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C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shd w:val="clear" w:color="auto" w:fill="FFFFFF"/>
          <w:lang w:val="zh-CN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徐州市政府采购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shd w:val="clear" w:color="auto" w:fill="FFFFFF"/>
          <w:lang w:val="zh-CN" w:eastAsia="zh-CN"/>
        </w:rPr>
        <w:t>协会</w:t>
      </w:r>
    </w:p>
    <w:p w14:paraId="5EDF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shd w:val="clear" w:color="auto" w:fill="FFFFFF"/>
          <w:lang w:val="zh-CN" w:eastAsia="zh-CN"/>
        </w:rPr>
        <w:t>会费收取和管理办法</w:t>
      </w:r>
    </w:p>
    <w:p w14:paraId="0906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20" w:lineRule="exact"/>
        <w:jc w:val="center"/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44"/>
          <w:shd w:val="clear" w:color="auto" w:fill="FFFFFF"/>
          <w:lang w:val="zh-CN" w:eastAsia="zh-CN"/>
        </w:rPr>
      </w:pPr>
    </w:p>
    <w:p w14:paraId="2A80307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第一条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 xml:space="preserve">  为了做好徐州市政府采购协会(以下简称协会)会费的收缴、使用与管理工作，根据徐州市民政局有关社会团体会费管理有关规定和《徐州市政府采购协会章程》(以下简称《章程》)，制定本办法。</w:t>
      </w:r>
    </w:p>
    <w:p w14:paraId="50FDC61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 xml:space="preserve">  按期缴纳会费是会员应尽的义务。会员缴纳的会费是协会经费的主要来源之一。</w:t>
      </w:r>
    </w:p>
    <w:p w14:paraId="62B9200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第三条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 xml:space="preserve">  会费的收缴、管理和使用，应坚持“量入为出，遵章守法，厉行节约”的原则。</w:t>
      </w:r>
    </w:p>
    <w:p w14:paraId="574AD29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第四条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 xml:space="preserve">  会员自愿缴纳会费超过年度会费标准的，应予鼓励和表彰。</w:t>
      </w:r>
    </w:p>
    <w:p w14:paraId="3166670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第五条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 xml:space="preserve">  会员于每年1月31日前缴纳当年会费;新会员于入会批准之日起1个月内缴纳当年会费。在每年6月30日(含)之前批准的新会员，应缴纳全年会费，在每年7月1日(含)之后批准的新会员，应缴纳半年会费。</w:t>
      </w:r>
    </w:p>
    <w:p w14:paraId="60B4807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第六条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 xml:space="preserve">  会员缴纳会费的标准：</w:t>
      </w:r>
    </w:p>
    <w:p w14:paraId="0FA19B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一、会长单位每年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万元；</w:t>
      </w:r>
    </w:p>
    <w:p w14:paraId="0609DC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二、副会长单位(</w:t>
      </w:r>
      <w:r>
        <w:rPr>
          <w:rFonts w:hint="eastAsia" w:ascii="仿宋_GB2312" w:eastAsia="仿宋_GB2312"/>
          <w:sz w:val="32"/>
          <w:szCs w:val="32"/>
          <w:lang w:eastAsia="zh-CN"/>
        </w:rPr>
        <w:t>监事会主席</w:t>
      </w:r>
      <w:r>
        <w:rPr>
          <w:rFonts w:hint="eastAsia" w:ascii="仿宋_GB2312" w:eastAsia="仿宋_GB2312"/>
          <w:sz w:val="32"/>
          <w:szCs w:val="32"/>
        </w:rPr>
        <w:t>单位)每年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/>
          <w:sz w:val="32"/>
          <w:szCs w:val="32"/>
        </w:rPr>
        <w:t>万元；</w:t>
      </w:r>
    </w:p>
    <w:p w14:paraId="5E094C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三、理事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监事</w:t>
      </w:r>
      <w:r>
        <w:rPr>
          <w:rFonts w:hint="eastAsia" w:ascii="仿宋_GB2312" w:eastAsia="仿宋_GB2312"/>
          <w:sz w:val="32"/>
          <w:szCs w:val="32"/>
        </w:rPr>
        <w:t>单位每年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0.8</w:t>
      </w:r>
      <w:r>
        <w:rPr>
          <w:rFonts w:hint="eastAsia" w:ascii="仿宋_GB2312" w:eastAsia="仿宋_GB2312"/>
          <w:sz w:val="32"/>
          <w:szCs w:val="32"/>
        </w:rPr>
        <w:t>万元；</w:t>
      </w:r>
    </w:p>
    <w:p w14:paraId="13F980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、一般会员单位每年0.2万元;</w:t>
      </w:r>
    </w:p>
    <w:p w14:paraId="72B26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、个人、事业单位会员免缴会费。</w:t>
      </w:r>
    </w:p>
    <w:p w14:paraId="274C214E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第七条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会费由协会办公室负责收取和管理。收取会员会费时开具“社会团体会费统一收据”。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本团体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日常经费单笔1万元以内开支，由秘书长审核，会长批准；单笔1-3万元开支由会长审批；3万以上开支，须经会长办公会审批，会长签字。</w:t>
      </w:r>
    </w:p>
    <w:p w14:paraId="4C88E46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第八条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会员若因特殊情况需要减免会费的，可向协会提出书面申请，待报请会长审批同意后，可予减免。</w:t>
      </w:r>
    </w:p>
    <w:p w14:paraId="3F90030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第九条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对于无故连续2年不缴会费的会员，即视为自行退会，并不予退还以往所缴纳的会费、资助和捐款。</w:t>
      </w:r>
    </w:p>
    <w:p w14:paraId="3B1F610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第十条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会费应当按照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本团体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宗旨在以下范围内使用：</w:t>
      </w:r>
    </w:p>
    <w:p w14:paraId="136FAF4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一、本章程规定的业务范围及事业发展；</w:t>
      </w:r>
    </w:p>
    <w:p w14:paraId="6AC7EC9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</w:t>
      </w:r>
      <w:r>
        <w:rPr>
          <w:rFonts w:hint="eastAsia" w:eastAsia="仿宋_GB2312"/>
          <w:color w:val="auto"/>
          <w:sz w:val="32"/>
          <w:szCs w:val="32"/>
        </w:rPr>
        <w:t>会员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代表</w:t>
      </w:r>
      <w:r>
        <w:rPr>
          <w:rFonts w:hint="eastAsia" w:eastAsia="仿宋_GB2312"/>
          <w:color w:val="auto"/>
          <w:sz w:val="32"/>
          <w:szCs w:val="32"/>
        </w:rPr>
        <w:t>大会、理事会以及以协会名义召开的会议费用</w:t>
      </w:r>
      <w:r>
        <w:rPr>
          <w:rFonts w:eastAsia="仿宋_GB2312"/>
          <w:color w:val="auto"/>
          <w:sz w:val="32"/>
          <w:szCs w:val="32"/>
        </w:rPr>
        <w:t>;</w:t>
      </w:r>
    </w:p>
    <w:p w14:paraId="74755CB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三、协会所需办公经</w:t>
      </w:r>
      <w:r>
        <w:rPr>
          <w:rFonts w:hint="eastAsia" w:ascii="仿宋_GB2312" w:eastAsia="仿宋_GB2312"/>
          <w:color w:val="auto"/>
          <w:sz w:val="32"/>
          <w:szCs w:val="32"/>
        </w:rPr>
        <w:t>费，内部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刊物、网站开办运营经费;</w:t>
      </w:r>
    </w:p>
    <w:p w14:paraId="1E2A736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四、协会专职工作</w:t>
      </w:r>
      <w:r>
        <w:rPr>
          <w:rFonts w:hint="eastAsia" w:ascii="仿宋_GB2312" w:eastAsia="仿宋_GB2312"/>
          <w:color w:val="auto"/>
          <w:sz w:val="32"/>
          <w:szCs w:val="32"/>
        </w:rPr>
        <w:t>人员工资、福利和社保支出；</w:t>
      </w:r>
    </w:p>
    <w:p w14:paraId="0A75DBCC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五、其他由理事会决定的事项。</w:t>
      </w:r>
    </w:p>
    <w:p w14:paraId="1BFF52E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第十一条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协会秘书处负责定期向会员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代表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大会报告协会财务收支情况，在每年年检时向国家社会团体登记管理机关报告会费收支情况，并按业务主管部门和民政部门相关规定，定期进行财务审计。</w:t>
      </w:r>
    </w:p>
    <w:p w14:paraId="50AD47F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第十二条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本办法解释权属徐州市政府采购协会秘书处。</w:t>
      </w:r>
    </w:p>
    <w:p w14:paraId="68F970D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第十三条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本办法经徐州市政府采购协会20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日第一届一次会员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代表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大会表决通过后开始施行。</w:t>
      </w:r>
    </w:p>
    <w:p w14:paraId="7BA3AA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5A29CA-F363-4299-BCE9-A55E1BBE0B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2946A7-6B29-4B17-B474-779B2635FE8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6834B8-5A65-44D5-B198-1A357E0A2E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5D6DD21-4A6A-42AA-9C21-4C159C6D21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831FE39-8941-4FC1-9739-67FCDA40FD5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DMwMzJiZWYxYzUzZDQyNWFiNDJjMGE4M2E3YTUifQ=="/>
  </w:docVars>
  <w:rsids>
    <w:rsidRoot w:val="40C5304F"/>
    <w:rsid w:val="40C5304F"/>
    <w:rsid w:val="7859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5">
    <w:name w:val="网格型1"/>
    <w:basedOn w:val="6"/>
    <w:autoRedefine/>
    <w:qFormat/>
    <w:uiPriority w:val="0"/>
    <w:pPr>
      <w:widowControl w:val="0"/>
      <w:jc w:val="both"/>
    </w:pPr>
  </w:style>
  <w:style w:type="table" w:customStyle="1" w:styleId="6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1179</Characters>
  <Lines>0</Lines>
  <Paragraphs>0</Paragraphs>
  <TotalTime>0</TotalTime>
  <ScaleCrop>false</ScaleCrop>
  <LinksUpToDate>false</LinksUpToDate>
  <CharactersWithSpaces>1237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2024-04-25T03:50:00Z</dcterms:created>
  <dc:creator>Administrator</dc:creator>
  <cp:lastModifiedBy>勇敢gg.</cp:lastModifiedBy>
  <dcterms:modified xsi:type="dcterms:W3CDTF">2025-07-21T02:04:49Z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EC5224F5330C406694D43262E4EF6C82_13</vt:lpwstr>
  </property>
  <property fmtid="{D5CDD505-2E9C-101B-9397-08002B2CF9AE}" pid="4" name="KSOTemplateDocerSaveRecord">
    <vt:lpwstr>eyJoZGlkIjoiYTk5NWZmNDk0YWM4ODVjYWRlYTRiZmQzYWUzYWNmYzAiLCJ1c2VySWQiOiI3MjcyODkwMTYifQ==</vt:lpwstr>
  </property>
</Properties>
</file>